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t>Veja a definição em grupos e a tabela dos jogos</w:t>
      </w:r>
    </w:p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t>Grupo A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Juventus – Campo Grande do Piauí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Borussia – Francisco Santos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proofErr w:type="spellStart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Bétis</w:t>
      </w:r>
      <w:proofErr w:type="spellEnd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 xml:space="preserve"> – Francisco Santos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Serra Nova – Campo Grande do Piauí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Azulão – Campo Grande do Piauí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proofErr w:type="spellStart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Taka</w:t>
      </w:r>
      <w:proofErr w:type="spellEnd"/>
      <w:proofErr w:type="gramStart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 xml:space="preserve">  </w:t>
      </w:r>
      <w:proofErr w:type="gramEnd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– Monsenhor Hipólito</w:t>
      </w:r>
    </w:p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t>Grupo B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Bragantino – Francisco Santos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KM 80 – Campo Grande do Piauí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Olímpia Campo Grande do Piauí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Gameleira – Massapê do Piauí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Novo Horizonte – Campo Grande do Piauí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proofErr w:type="gramStart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Cohab</w:t>
      </w:r>
      <w:proofErr w:type="gramEnd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 xml:space="preserve"> – </w:t>
      </w:r>
      <w:proofErr w:type="spellStart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Mosenhor</w:t>
      </w:r>
      <w:proofErr w:type="spellEnd"/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 xml:space="preserve"> Hipólito</w:t>
      </w:r>
    </w:p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t>Tabela de jogos: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11/07/2015</w:t>
            </w:r>
            <w:bookmarkStart w:id="0" w:name="_GoBack"/>
            <w:bookmarkEnd w:id="0"/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JUVENTUS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TAKA FC.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NOVO HORIZONTE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KM 80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12/07/2015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SERRA NOVA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BORUSSIA FC.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OLÍMPIA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COHAB MH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3241"/>
        <w:gridCol w:w="610"/>
        <w:gridCol w:w="610"/>
        <w:gridCol w:w="610"/>
        <w:gridCol w:w="3973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18/07/2015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9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AZULÃO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REAL BETIS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9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BRAGANTINO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GAMELEIRAS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19/07/2015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NOVO HORIZONTE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COHAB MH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lastRenderedPageBreak/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SERRA NOVA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JUVENTUS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25/07/2015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OLÍMPIA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GAMELEIRAS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BORUSSIA FC.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REAL BETIS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26/07/2015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BRAGANTINO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KM 80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TAKA FC.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AZULÃO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01/08/2015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TAKA FC.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REAL BETIS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GAMELEIRAS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NOVO HORIZONTE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02/08/2015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AZULÃO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JUVENTUS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OLÍMPIA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KM 80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08/08/2015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COHAB MH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GAMELEIRAS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AZULÃO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BORUSSIA FC.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09/08/2015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NOVO HORIZONTE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BRAGANTINO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TAKA FC.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SERRA NOVA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15/08/2015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KM 80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COHAB MH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lastRenderedPageBreak/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SERRA NOVA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REAL BETIS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NOVO HORIZONTE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OLÍMPIA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JUVENTUS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BORUSSIA FC.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22/08/2015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SERRA NOVA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AZULÃO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OLÍMPIA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BRAGANTINO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264"/>
        <w:gridCol w:w="619"/>
        <w:gridCol w:w="619"/>
        <w:gridCol w:w="619"/>
        <w:gridCol w:w="4038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23/08/2015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TAKA FC.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BORUSSIA</w:t>
            </w:r>
          </w:p>
        </w:tc>
      </w:tr>
      <w:tr w:rsidR="00806942" w:rsidRPr="00806942" w:rsidTr="00806942">
        <w:tc>
          <w:tcPr>
            <w:tcW w:w="7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8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KM 80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GAMELEIRAS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"/>
        <w:gridCol w:w="3236"/>
        <w:gridCol w:w="609"/>
        <w:gridCol w:w="626"/>
        <w:gridCol w:w="609"/>
        <w:gridCol w:w="3966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29/08/2015 – FOLGA</w:t>
            </w:r>
          </w:p>
        </w:tc>
      </w:tr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30/08/2015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9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JUVENTUS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REAL BETIS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9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BRAGANTINO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COHAB MH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t>QUARTAS DE FINAIS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3224"/>
        <w:gridCol w:w="610"/>
        <w:gridCol w:w="627"/>
        <w:gridCol w:w="610"/>
        <w:gridCol w:w="3973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05/09/2015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2º GRUPO “A”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3º GRUPO “B”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1º GRUPO “A”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4º GRUPO “B”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3224"/>
        <w:gridCol w:w="610"/>
        <w:gridCol w:w="627"/>
        <w:gridCol w:w="610"/>
        <w:gridCol w:w="3973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06/09/2015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14:00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2º GRUPO “B”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3º GRUPO “A”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1º GRUPO “B”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4º GRUPO “4”</w:t>
            </w: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lastRenderedPageBreak/>
        <w:t> </w:t>
      </w:r>
    </w:p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t>SORTEIO PARA OS JOGOS DAS SEMIFINAIS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3224"/>
        <w:gridCol w:w="610"/>
        <w:gridCol w:w="627"/>
        <w:gridCol w:w="610"/>
        <w:gridCol w:w="3973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12/09/2015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</w:tr>
    </w:tbl>
    <w:p w:rsidR="00806942" w:rsidRPr="00806942" w:rsidRDefault="00806942" w:rsidP="00806942">
      <w:pPr>
        <w:spacing w:after="225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sz w:val="24"/>
          <w:szCs w:val="24"/>
          <w:lang w:eastAsia="pt-BR"/>
        </w:rPr>
        <w:t> 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3224"/>
        <w:gridCol w:w="610"/>
        <w:gridCol w:w="627"/>
        <w:gridCol w:w="610"/>
        <w:gridCol w:w="3973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13/09/2015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t>X</w:t>
            </w: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</w:p>
        </w:tc>
      </w:tr>
    </w:tbl>
    <w:p w:rsidR="00806942" w:rsidRPr="00806942" w:rsidRDefault="00806942" w:rsidP="00806942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t-BR"/>
        </w:rPr>
      </w:pPr>
      <w:r w:rsidRPr="0080694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pt-BR"/>
        </w:rPr>
        <w:t>FINAL</w:t>
      </w:r>
    </w:p>
    <w:tbl>
      <w:tblPr>
        <w:tblW w:w="10125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5057"/>
        <w:gridCol w:w="957"/>
        <w:gridCol w:w="984"/>
        <w:gridCol w:w="716"/>
        <w:gridCol w:w="716"/>
      </w:tblGrid>
      <w:tr w:rsidR="00806942" w:rsidRPr="00806942" w:rsidTr="00806942">
        <w:tc>
          <w:tcPr>
            <w:tcW w:w="8715" w:type="dxa"/>
            <w:gridSpan w:val="6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</w:pPr>
            <w:r w:rsidRPr="008069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pt-BR"/>
              </w:rPr>
              <w:t>18/09/2015</w:t>
            </w:r>
          </w:p>
        </w:tc>
      </w:tr>
      <w:tr w:rsidR="00806942" w:rsidRPr="00806942" w:rsidTr="00806942">
        <w:tc>
          <w:tcPr>
            <w:tcW w:w="93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315" w:lineRule="atLeast"/>
              <w:rPr>
                <w:rFonts w:ascii="Arial" w:eastAsia="Times New Roman" w:hAnsi="Arial" w:cs="Arial"/>
                <w:color w:val="0F0F1E"/>
                <w:sz w:val="21"/>
                <w:szCs w:val="21"/>
                <w:lang w:eastAsia="pt-BR"/>
              </w:rPr>
            </w:pPr>
            <w:proofErr w:type="gramStart"/>
            <w:r w:rsidRPr="00806942">
              <w:rPr>
                <w:rFonts w:ascii="inherit" w:eastAsia="Times New Roman" w:hAnsi="inherit" w:cs="Arial"/>
                <w:b/>
                <w:bCs/>
                <w:color w:val="0F0F1E"/>
                <w:sz w:val="21"/>
                <w:szCs w:val="21"/>
                <w:bdr w:val="none" w:sz="0" w:space="0" w:color="auto" w:frame="1"/>
                <w:lang w:eastAsia="pt-BR"/>
              </w:rPr>
              <w:t>16:00</w:t>
            </w:r>
            <w:proofErr w:type="gramEnd"/>
            <w:r w:rsidRPr="00806942">
              <w:rPr>
                <w:rFonts w:ascii="inherit" w:eastAsia="Times New Roman" w:hAnsi="inherit" w:cs="Arial"/>
                <w:b/>
                <w:bCs/>
                <w:color w:val="0F0F1E"/>
                <w:sz w:val="21"/>
                <w:szCs w:val="21"/>
                <w:bdr w:val="none" w:sz="0" w:space="0" w:color="auto" w:frame="1"/>
                <w:lang w:eastAsia="pt-BR"/>
              </w:rPr>
              <w:t>h</w:t>
            </w:r>
          </w:p>
        </w:tc>
        <w:tc>
          <w:tcPr>
            <w:tcW w:w="277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315" w:lineRule="atLeast"/>
              <w:rPr>
                <w:rFonts w:ascii="Arial" w:eastAsia="Times New Roman" w:hAnsi="Arial" w:cs="Arial"/>
                <w:color w:val="0F0F1E"/>
                <w:sz w:val="21"/>
                <w:szCs w:val="21"/>
                <w:lang w:eastAsia="pt-BR"/>
              </w:rPr>
            </w:pPr>
          </w:p>
        </w:tc>
        <w:tc>
          <w:tcPr>
            <w:tcW w:w="5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315" w:lineRule="atLeast"/>
              <w:rPr>
                <w:rFonts w:ascii="Arial" w:eastAsia="Times New Roman" w:hAnsi="Arial" w:cs="Arial"/>
                <w:color w:val="0F0F1E"/>
                <w:sz w:val="21"/>
                <w:szCs w:val="21"/>
                <w:lang w:eastAsia="pt-BR"/>
              </w:rPr>
            </w:pPr>
          </w:p>
        </w:tc>
        <w:tc>
          <w:tcPr>
            <w:tcW w:w="5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806942" w:rsidRPr="00806942" w:rsidRDefault="00806942" w:rsidP="00806942">
            <w:pPr>
              <w:spacing w:after="0" w:line="315" w:lineRule="atLeast"/>
              <w:rPr>
                <w:rFonts w:ascii="Arial" w:eastAsia="Times New Roman" w:hAnsi="Arial" w:cs="Arial"/>
                <w:color w:val="0F0F1E"/>
                <w:sz w:val="21"/>
                <w:szCs w:val="21"/>
                <w:lang w:eastAsia="pt-BR"/>
              </w:rPr>
            </w:pPr>
            <w:r w:rsidRPr="00806942">
              <w:rPr>
                <w:rFonts w:ascii="Arial" w:eastAsia="Times New Roman" w:hAnsi="Arial" w:cs="Arial"/>
                <w:color w:val="0F0F1E"/>
                <w:sz w:val="21"/>
                <w:szCs w:val="21"/>
                <w:lang w:eastAsia="pt-BR"/>
              </w:rPr>
              <w:t>X</w:t>
            </w:r>
            <w:r w:rsidRPr="00806942">
              <w:rPr>
                <w:rFonts w:ascii="inherit" w:eastAsia="Times New Roman" w:hAnsi="inherit" w:cs="Times New Roman"/>
                <w:sz w:val="24"/>
                <w:szCs w:val="24"/>
                <w:lang w:eastAsia="pt-BR"/>
              </w:rPr>
              <w:br/>
            </w:r>
          </w:p>
        </w:tc>
        <w:tc>
          <w:tcPr>
            <w:tcW w:w="0" w:type="auto"/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A406EA" w:rsidRDefault="00806942"/>
    <w:sectPr w:rsidR="00A406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942"/>
    <w:rsid w:val="000C5BBD"/>
    <w:rsid w:val="00806942"/>
    <w:rsid w:val="00A5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069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06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7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SINTONIA FM</dc:creator>
  <cp:lastModifiedBy>SINTONIA FM</cp:lastModifiedBy>
  <cp:revision>1</cp:revision>
  <dcterms:created xsi:type="dcterms:W3CDTF">2015-07-08T22:09:00Z</dcterms:created>
  <dcterms:modified xsi:type="dcterms:W3CDTF">2015-07-08T22:11:00Z</dcterms:modified>
</cp:coreProperties>
</file>